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C4" w:rsidRPr="00EF34C4" w:rsidRDefault="00EF34C4" w:rsidP="00EF34C4">
      <w:pPr>
        <w:widowControl/>
        <w:shd w:val="clear" w:color="auto" w:fill="F3F8FF"/>
        <w:spacing w:before="100" w:beforeAutospacing="1" w:after="100" w:afterAutospacing="1" w:line="543" w:lineRule="atLeast"/>
        <w:jc w:val="left"/>
        <w:outlineLvl w:val="3"/>
        <w:rPr>
          <w:rFonts w:ascii="微软雅黑" w:eastAsia="微软雅黑" w:hAnsi="微软雅黑" w:cs="Arial"/>
          <w:b/>
          <w:bCs/>
          <w:color w:val="333333"/>
          <w:kern w:val="0"/>
          <w:sz w:val="22"/>
        </w:rPr>
      </w:pPr>
      <w:r w:rsidRPr="00EF34C4">
        <w:rPr>
          <w:rFonts w:ascii="微软雅黑" w:eastAsia="微软雅黑" w:hAnsi="微软雅黑" w:cs="Arial" w:hint="eastAsia"/>
          <w:b/>
          <w:bCs/>
          <w:color w:val="333333"/>
          <w:kern w:val="0"/>
          <w:sz w:val="22"/>
        </w:rPr>
        <w:t>松下SLX65C详细参数</w:t>
      </w:r>
    </w:p>
    <w:tbl>
      <w:tblPr>
        <w:tblW w:w="5103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6"/>
        <w:gridCol w:w="7228"/>
      </w:tblGrid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整机功率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490W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，待机功率：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11W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电源性能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AC100-240V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，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50/60Hz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8714" w:type="dxa"/>
            <w:gridSpan w:val="2"/>
            <w:tcBorders>
              <w:bottom w:val="single" w:sz="6" w:space="0" w:color="E8E8E8"/>
            </w:tcBorders>
            <w:shd w:val="clear" w:color="auto" w:fill="F3F8FF"/>
            <w:tcMar>
              <w:top w:w="54" w:type="dxa"/>
              <w:left w:w="204" w:type="dxa"/>
              <w:bottom w:w="54" w:type="dxa"/>
              <w:right w:w="204" w:type="dxa"/>
            </w:tcMar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vanish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vanish/>
                <w:kern w:val="0"/>
                <w:sz w:val="22"/>
              </w:rPr>
              <w:t>其它参数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产品尺寸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489.5*164.11*434mm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产品重量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10.2kg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8714" w:type="dxa"/>
            <w:gridSpan w:val="2"/>
            <w:tcBorders>
              <w:bottom w:val="single" w:sz="6" w:space="0" w:color="E8E8E8"/>
            </w:tcBorders>
            <w:shd w:val="clear" w:color="auto" w:fill="F3F8FF"/>
            <w:tcMar>
              <w:top w:w="54" w:type="dxa"/>
              <w:left w:w="204" w:type="dxa"/>
              <w:bottom w:w="54" w:type="dxa"/>
              <w:right w:w="204" w:type="dxa"/>
            </w:tcMar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vanish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vanish/>
                <w:kern w:val="0"/>
                <w:sz w:val="22"/>
              </w:rPr>
              <w:t>环境参数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工作温度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0-40</w:t>
            </w:r>
            <w:r w:rsidRPr="00EF34C4">
              <w:rPr>
                <w:rFonts w:ascii="宋体" w:eastAsia="宋体" w:hAnsi="宋体" w:cs="宋体"/>
                <w:vanish/>
                <w:kern w:val="0"/>
                <w:sz w:val="19"/>
                <w:szCs w:val="19"/>
              </w:rPr>
              <w:t>℃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工作湿度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20%-80%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（无冷凝）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8714" w:type="dxa"/>
            <w:gridSpan w:val="2"/>
            <w:tcBorders>
              <w:bottom w:val="single" w:sz="6" w:space="0" w:color="E8E8E8"/>
            </w:tcBorders>
            <w:shd w:val="clear" w:color="auto" w:fill="F3F8FF"/>
            <w:tcMar>
              <w:top w:w="54" w:type="dxa"/>
              <w:left w:w="204" w:type="dxa"/>
              <w:bottom w:w="54" w:type="dxa"/>
              <w:right w:w="204" w:type="dxa"/>
            </w:tcMar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vanish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vanish/>
                <w:kern w:val="0"/>
                <w:sz w:val="22"/>
              </w:rPr>
              <w:t>随机附件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包装清单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松下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SLX65C x1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电源线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电源线架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无线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/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有线遥控器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遥控器电池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 x2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br/>
              <w:t>RGB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电缆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软件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CD-ROM x1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8714" w:type="dxa"/>
            <w:gridSpan w:val="2"/>
            <w:tcBorders>
              <w:bottom w:val="single" w:sz="6" w:space="0" w:color="E8E8E8"/>
            </w:tcBorders>
            <w:shd w:val="clear" w:color="auto" w:fill="F3F8FF"/>
            <w:tcMar>
              <w:top w:w="54" w:type="dxa"/>
              <w:left w:w="204" w:type="dxa"/>
              <w:bottom w:w="54" w:type="dxa"/>
              <w:right w:w="204" w:type="dxa"/>
            </w:tcMar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vanish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vanish/>
                <w:kern w:val="0"/>
                <w:sz w:val="22"/>
              </w:rPr>
              <w:t>保修信息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保修政策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全国联保，享受三包服务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质保时间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2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年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质保备注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灯泡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6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个月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客服电话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手机：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400-810-0781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；固话：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800-810-0781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电话备注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24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小时电话服务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1019C1">
        <w:trPr>
          <w:hidden/>
        </w:trPr>
        <w:tc>
          <w:tcPr>
            <w:tcW w:w="1486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0" w:type="dxa"/>
              <w:left w:w="217" w:type="dxa"/>
              <w:bottom w:w="0" w:type="dxa"/>
              <w:right w:w="217" w:type="dxa"/>
            </w:tcMar>
            <w:vAlign w:val="center"/>
            <w:hideMark/>
          </w:tcPr>
          <w:p w:rsidR="00EF34C4" w:rsidRPr="00EF34C4" w:rsidRDefault="00EF34C4" w:rsidP="00EF34C4">
            <w:pPr>
              <w:widowControl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详细内容</w:t>
            </w:r>
          </w:p>
        </w:tc>
        <w:tc>
          <w:tcPr>
            <w:tcW w:w="7228" w:type="dxa"/>
            <w:tcBorders>
              <w:bottom w:val="single" w:sz="6" w:space="0" w:color="E8E8E8"/>
            </w:tcBorders>
            <w:hideMark/>
          </w:tcPr>
          <w:p w:rsidR="00EF34C4" w:rsidRPr="00EF34C4" w:rsidRDefault="00EF34C4" w:rsidP="00EF34C4">
            <w:pPr>
              <w:widowControl/>
              <w:wordWrap w:val="0"/>
              <w:spacing w:line="326" w:lineRule="atLeast"/>
              <w:jc w:val="left"/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松下严格遵守国家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“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三包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”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规定，服务网点覆盖全国，提供上门服务。解答顾客对产品及服务有关咨询，受理所有产品报修，解决顾客服务投诉。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2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个工作日内解决或提出明确的解决方案，对所有的安装，维修服务进行回访。秉承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“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服务就是心满意足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”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的理念，并遵循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“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顾客满意第一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”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>的宗旨，不断提高客户服务的质量。</w:t>
            </w:r>
            <w:hyperlink r:id="rId7" w:tgtFrame="_blank" w:history="1">
              <w:r w:rsidRPr="00EF34C4">
                <w:rPr>
                  <w:rFonts w:ascii="Arial" w:eastAsia="宋体" w:hAnsi="Arial" w:cs="Arial"/>
                  <w:vanish/>
                  <w:color w:val="0368A8"/>
                  <w:kern w:val="0"/>
                  <w:sz w:val="19"/>
                </w:rPr>
                <w:t>进入官网</w:t>
              </w:r>
              <w:r w:rsidRPr="00EF34C4">
                <w:rPr>
                  <w:rFonts w:ascii="Arial" w:eastAsia="宋体" w:hAnsi="Arial" w:cs="Arial"/>
                  <w:vanish/>
                  <w:color w:val="0368A8"/>
                  <w:kern w:val="0"/>
                  <w:sz w:val="19"/>
                </w:rPr>
                <w:t>&gt;&gt;</w:t>
              </w:r>
            </w:hyperlink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vanish/>
                <w:kern w:val="0"/>
                <w:sz w:val="19"/>
                <w:szCs w:val="19"/>
              </w:rPr>
              <w:t xml:space="preserve"> </w:t>
            </w:r>
          </w:p>
        </w:tc>
      </w:tr>
    </w:tbl>
    <w:p w:rsidR="00EF34C4" w:rsidRPr="00EF34C4" w:rsidRDefault="00EF34C4" w:rsidP="00EF34C4">
      <w:pPr>
        <w:widowControl/>
        <w:jc w:val="left"/>
        <w:rPr>
          <w:rFonts w:ascii="Arial" w:eastAsia="宋体" w:hAnsi="Arial" w:cs="Arial"/>
          <w:vanish/>
          <w:color w:val="333333"/>
          <w:kern w:val="0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6"/>
        <w:gridCol w:w="7005"/>
      </w:tblGrid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光学参数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EF34C4" w:rsidRDefault="00907942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8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产品类型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hyperlink r:id="rId9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工程投影机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10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投影技术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hyperlink r:id="rId11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3LCD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显示芯片：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0.80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英寸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12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亮度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hyperlink r:id="rId13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6000</w:t>
              </w:r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流明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F65767" w:rsidRDefault="00907942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</w:pPr>
            <w:hyperlink r:id="rId14" w:history="1">
              <w:r w:rsidR="00EF34C4" w:rsidRPr="00F65767">
                <w:rPr>
                  <w:rFonts w:ascii="Arial" w:eastAsia="宋体" w:hAnsi="Arial" w:cs="Arial"/>
                  <w:color w:val="FF0000"/>
                  <w:kern w:val="0"/>
                  <w:sz w:val="19"/>
                </w:rPr>
                <w:t>亮度均匀值</w:t>
              </w:r>
            </w:hyperlink>
            <w:r w:rsidR="00EF34C4"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>：</w:t>
            </w:r>
            <w:r w:rsidR="00EF34C4"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90% </w:t>
            </w:r>
            <w:r w:rsidR="00EF34C4" w:rsidRPr="00F65767">
              <w:rPr>
                <w:rFonts w:ascii="u5b8bu4f53" w:eastAsia="宋体" w:hAnsi="u5b8bu4f53" w:cs="Arial"/>
                <w:vanish/>
                <w:color w:val="FF0000"/>
                <w:kern w:val="0"/>
                <w:sz w:val="16"/>
              </w:rPr>
              <w:t>纠错</w:t>
            </w:r>
            <w:r w:rsidR="00EF34C4"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15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对比度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hyperlink r:id="rId16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2000:1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17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标准分辨率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hyperlink r:id="rId18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XGA</w:t>
              </w:r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（</w:t>
              </w:r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1024*768</w:t>
              </w:r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）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光源类型：</w:t>
            </w:r>
            <w:hyperlink r:id="rId19" w:history="1">
              <w:r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超高压汞灯</w:t>
              </w:r>
            </w:hyperlink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F65767" w:rsidRDefault="00907942" w:rsidP="00F65767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 w:hint="eastAsia"/>
                <w:kern w:val="0"/>
                <w:sz w:val="19"/>
                <w:szCs w:val="19"/>
              </w:rPr>
            </w:pPr>
            <w:hyperlink r:id="rId20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灯泡功率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330W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F65767" w:rsidRDefault="00907942" w:rsidP="00F65767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 w:hint="eastAsia"/>
                <w:kern w:val="0"/>
                <w:sz w:val="19"/>
                <w:szCs w:val="19"/>
              </w:rPr>
            </w:pPr>
            <w:hyperlink r:id="rId21" w:history="1">
              <w:r w:rsidR="00EF34C4" w:rsidRPr="00F65767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灯泡寿命</w:t>
              </w:r>
            </w:hyperlink>
            <w:r w:rsidR="00EF34C4" w:rsidRPr="00F65767">
              <w:rPr>
                <w:rFonts w:ascii="Arial" w:eastAsia="宋体" w:hAnsi="Arial" w:cs="Arial"/>
                <w:kern w:val="0"/>
                <w:sz w:val="19"/>
                <w:szCs w:val="19"/>
              </w:rPr>
              <w:t>：正常模式：</w:t>
            </w:r>
            <w:r w:rsidR="00EF34C4" w:rsidRPr="00F65767">
              <w:rPr>
                <w:rFonts w:ascii="Arial" w:eastAsia="宋体" w:hAnsi="Arial" w:cs="Arial"/>
                <w:kern w:val="0"/>
                <w:sz w:val="19"/>
                <w:szCs w:val="19"/>
              </w:rPr>
              <w:t>3000</w:t>
            </w:r>
            <w:r w:rsidR="00EF34C4" w:rsidRPr="00F65767">
              <w:rPr>
                <w:rFonts w:ascii="Arial" w:eastAsia="宋体" w:hAnsi="Arial" w:cs="Arial"/>
                <w:kern w:val="0"/>
                <w:sz w:val="19"/>
                <w:szCs w:val="19"/>
              </w:rPr>
              <w:t>小时，经济模式：</w:t>
            </w:r>
            <w:r w:rsidR="00EF34C4" w:rsidRPr="00F65767">
              <w:rPr>
                <w:rFonts w:ascii="Arial" w:eastAsia="宋体" w:hAnsi="Arial" w:cs="Arial"/>
                <w:kern w:val="0"/>
                <w:sz w:val="19"/>
                <w:szCs w:val="19"/>
              </w:rPr>
              <w:t>4000</w:t>
            </w:r>
            <w:r w:rsidR="00EF34C4" w:rsidRPr="00F65767">
              <w:rPr>
                <w:rFonts w:ascii="Arial" w:eastAsia="宋体" w:hAnsi="Arial" w:cs="Arial"/>
                <w:kern w:val="0"/>
                <w:sz w:val="19"/>
                <w:szCs w:val="19"/>
              </w:rPr>
              <w:t>小时</w:t>
            </w:r>
          </w:p>
          <w:p w:rsidR="00EF34C4" w:rsidRPr="00F65767" w:rsidRDefault="00EF34C4" w:rsidP="00F65767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 w:hint="eastAsia"/>
                <w:color w:val="FF0000"/>
                <w:kern w:val="0"/>
                <w:sz w:val="19"/>
                <w:szCs w:val="19"/>
              </w:rPr>
            </w:pPr>
            <w:r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 </w:t>
            </w:r>
            <w:r w:rsidR="00F65767" w:rsidRPr="00F65767">
              <w:rPr>
                <w:rFonts w:ascii="u5b8bu4f53" w:eastAsia="宋体" w:hAnsi="u5b8bu4f53" w:cs="Arial"/>
                <w:vanish/>
                <w:color w:val="FF0000"/>
                <w:kern w:val="0"/>
                <w:sz w:val="16"/>
              </w:rPr>
              <w:t>纠</w:t>
            </w:r>
            <w:r w:rsidR="00F65767" w:rsidRPr="00F65767">
              <w:rPr>
                <w:rFonts w:ascii="Arial" w:eastAsia="宋体" w:hAnsi="Arial" w:cs="Arial" w:hint="eastAsia"/>
                <w:color w:val="FF0000"/>
                <w:kern w:val="0"/>
                <w:sz w:val="19"/>
                <w:szCs w:val="19"/>
              </w:rPr>
              <w:t>带强光感应功能，可根据外界环境光自动改变投影机灯的亮度</w:t>
            </w:r>
            <w:r w:rsidR="00F65767" w:rsidRPr="00F65767">
              <w:rPr>
                <w:rFonts w:ascii="Arial" w:eastAsia="宋体" w:hAnsi="Arial" w:cs="Arial" w:hint="eastAsia"/>
                <w:color w:val="FF0000"/>
                <w:kern w:val="0"/>
                <w:sz w:val="19"/>
                <w:szCs w:val="19"/>
              </w:rPr>
              <w:t>.</w:t>
            </w:r>
          </w:p>
          <w:p w:rsidR="00F65767" w:rsidRPr="00F65767" w:rsidRDefault="00F65767" w:rsidP="00F65767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F65767">
              <w:rPr>
                <w:rFonts w:ascii="Arial" w:eastAsia="宋体" w:hAnsi="Arial" w:cs="Arial" w:hint="eastAsia"/>
                <w:color w:val="FF0000"/>
                <w:kern w:val="0"/>
                <w:sz w:val="19"/>
                <w:szCs w:val="19"/>
              </w:rPr>
              <w:t>过滤网可清洗</w:t>
            </w:r>
          </w:p>
        </w:tc>
      </w:tr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投影参数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F65767" w:rsidRDefault="00907942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</w:pPr>
            <w:hyperlink r:id="rId22" w:history="1">
              <w:r w:rsidR="00EF34C4" w:rsidRPr="00F65767">
                <w:rPr>
                  <w:rFonts w:ascii="Arial" w:eastAsia="宋体" w:hAnsi="Arial" w:cs="Arial"/>
                  <w:color w:val="FF0000"/>
                  <w:kern w:val="0"/>
                  <w:sz w:val="19"/>
                </w:rPr>
                <w:t>变焦方式</w:t>
              </w:r>
            </w:hyperlink>
            <w:r w:rsidR="00EF34C4"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>：</w:t>
            </w:r>
            <w:hyperlink r:id="rId23" w:history="1">
              <w:r w:rsidR="00EF34C4" w:rsidRPr="00F65767">
                <w:rPr>
                  <w:rFonts w:ascii="Arial" w:eastAsia="宋体" w:hAnsi="Arial" w:cs="Arial"/>
                  <w:color w:val="FF0000"/>
                  <w:kern w:val="0"/>
                  <w:sz w:val="19"/>
                </w:rPr>
                <w:t>电动变焦</w:t>
              </w:r>
            </w:hyperlink>
            <w:r w:rsidR="00EF34C4"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 </w:t>
            </w:r>
            <w:r w:rsidR="00EF34C4" w:rsidRPr="00F65767">
              <w:rPr>
                <w:rFonts w:ascii="u5b8bu4f53" w:eastAsia="宋体" w:hAnsi="u5b8bu4f53" w:cs="Arial"/>
                <w:vanish/>
                <w:color w:val="FF0000"/>
                <w:kern w:val="0"/>
                <w:sz w:val="16"/>
              </w:rPr>
              <w:t>纠错</w:t>
            </w:r>
            <w:r w:rsidR="00EF34C4"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 </w:t>
            </w:r>
          </w:p>
          <w:p w:rsidR="00EF34C4" w:rsidRPr="00F65767" w:rsidRDefault="00EF34C4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</w:pPr>
            <w:r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>聚集方式：</w:t>
            </w:r>
            <w:hyperlink r:id="rId24" w:history="1">
              <w:r w:rsidRPr="00F65767">
                <w:rPr>
                  <w:rFonts w:ascii="Arial" w:eastAsia="宋体" w:hAnsi="Arial" w:cs="Arial"/>
                  <w:color w:val="FF0000"/>
                  <w:kern w:val="0"/>
                  <w:sz w:val="19"/>
                </w:rPr>
                <w:t>电动聚焦</w:t>
              </w:r>
            </w:hyperlink>
            <w:r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 </w:t>
            </w:r>
            <w:r w:rsidRPr="00F65767">
              <w:rPr>
                <w:rFonts w:ascii="u5b8bu4f53" w:eastAsia="宋体" w:hAnsi="u5b8bu4f53" w:cs="Arial"/>
                <w:vanish/>
                <w:color w:val="FF0000"/>
                <w:kern w:val="0"/>
                <w:sz w:val="16"/>
              </w:rPr>
              <w:t>纠错</w:t>
            </w:r>
            <w:r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变焦比：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1.7-2.8:1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光圈范围：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F=1.7-2.3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实际焦距：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f=26.9-45.4mm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25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投影距离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1.02-10.16m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26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投影尺寸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40-400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英寸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27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屏幕比例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hyperlink r:id="rId28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4:3/16:10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29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梯形校正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：垂直：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±40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度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30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投影方式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：正投，背投，桌上，吊顶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扬声器：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10W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接口参数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EF34C4" w:rsidRDefault="00907942" w:rsidP="00EF34C4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31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输入端子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1×DVI-D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输入端口：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DVI-D 24-pi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1×HDMI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输入端口：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HDMI 19-pin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1×RGB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输入端口：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D-Sub HD 15-pin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（阴）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5×RGB/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视频输入端口：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BNC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3×COMPORNENT/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视频输入端口：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RCA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1×S-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视频输入端口：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Mini DIN 4-pin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lastRenderedPageBreak/>
              <w:t>1×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音频输入：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RCA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（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L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，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R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）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2×M3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（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L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，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R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）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907942" w:rsidP="00EF34C4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32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输出端子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1×RGB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输出：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D-Sub HD 15-pin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（阴）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1×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音频输出：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M3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（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L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，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R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）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3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控制端子：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1×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串行输入：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D-sub 9-pin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（阴）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1×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远程输入：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M3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1×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局域网：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RJ-45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lastRenderedPageBreak/>
              <w:t>电气规格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EF34C4" w:rsidRDefault="00907942" w:rsidP="00EF34C4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hyperlink r:id="rId33" w:history="1">
              <w:r w:rsidR="00EF34C4" w:rsidRPr="00EF34C4">
                <w:rPr>
                  <w:rFonts w:ascii="Arial" w:eastAsia="宋体" w:hAnsi="Arial" w:cs="Arial"/>
                  <w:color w:val="0368A8"/>
                  <w:kern w:val="0"/>
                  <w:sz w:val="19"/>
                </w:rPr>
                <w:t>产品噪音</w:t>
              </w:r>
            </w:hyperlink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：正常模式：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37dB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，经济模式：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31dB </w:t>
            </w:r>
            <w:r w:rsidR="00EF34C4"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="00EF34C4"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整机功率：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490W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，待机功率：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11W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电源性能：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AC100-240V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，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50/60Hz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其它参数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产品尺寸：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489.5*164.11*434mm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F65767" w:rsidRDefault="00EF34C4" w:rsidP="00EF34C4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</w:pPr>
            <w:r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>产品重量：</w:t>
            </w:r>
            <w:r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10.2kg </w:t>
            </w:r>
            <w:r w:rsidRPr="00F65767">
              <w:rPr>
                <w:rFonts w:ascii="u5b8bu4f53" w:eastAsia="宋体" w:hAnsi="u5b8bu4f53" w:cs="Arial"/>
                <w:vanish/>
                <w:color w:val="FF0000"/>
                <w:kern w:val="0"/>
                <w:sz w:val="16"/>
              </w:rPr>
              <w:t>纠错</w:t>
            </w:r>
            <w:r w:rsidRPr="00F65767">
              <w:rPr>
                <w:rFonts w:ascii="Arial" w:eastAsia="宋体" w:hAnsi="Arial" w:cs="Arial"/>
                <w:color w:val="FF0000"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环境参数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工作温度：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0-40</w:t>
            </w:r>
            <w:r w:rsidRPr="00EF34C4">
              <w:rPr>
                <w:rFonts w:ascii="宋体" w:eastAsia="宋体" w:hAnsi="宋体" w:cs="宋体"/>
                <w:kern w:val="0"/>
                <w:sz w:val="19"/>
                <w:szCs w:val="19"/>
              </w:rPr>
              <w:t>℃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工作湿度：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20%-80%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（无冷凝）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随机附件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numPr>
                <w:ilvl w:val="0"/>
                <w:numId w:val="7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包装清单：松下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SLX65C x1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电源线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电源线架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无线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/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有线遥控器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遥控器电池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 x2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  <w:t>RGB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电缆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 x1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br/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软件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CD-ROM x1 </w:t>
            </w:r>
            <w:r w:rsidRPr="00EF34C4">
              <w:rPr>
                <w:rFonts w:ascii="u5b8bu4f53" w:eastAsia="宋体" w:hAnsi="u5b8bu4f53" w:cs="Arial"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</w:tc>
      </w:tr>
      <w:tr w:rsidR="00EF34C4" w:rsidRPr="00EF34C4" w:rsidTr="00EF34C4">
        <w:tc>
          <w:tcPr>
            <w:tcW w:w="1820" w:type="dxa"/>
            <w:tcBorders>
              <w:bottom w:val="single" w:sz="6" w:space="0" w:color="E8E8E8"/>
              <w:right w:val="single" w:sz="6" w:space="0" w:color="E8E8E8"/>
            </w:tcBorders>
            <w:shd w:val="clear" w:color="auto" w:fill="F8FBFE"/>
            <w:tcMar>
              <w:top w:w="163" w:type="dxa"/>
              <w:left w:w="245" w:type="dxa"/>
              <w:bottom w:w="0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spacing w:line="299" w:lineRule="atLeast"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EF34C4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保修信息</w:t>
            </w:r>
          </w:p>
        </w:tc>
        <w:tc>
          <w:tcPr>
            <w:tcW w:w="8219" w:type="dxa"/>
            <w:tcBorders>
              <w:bottom w:val="single" w:sz="6" w:space="0" w:color="E8E8E8"/>
            </w:tcBorders>
            <w:tcMar>
              <w:top w:w="109" w:type="dxa"/>
              <w:left w:w="0" w:type="dxa"/>
              <w:bottom w:w="82" w:type="dxa"/>
              <w:right w:w="0" w:type="dxa"/>
            </w:tcMar>
            <w:hideMark/>
          </w:tcPr>
          <w:p w:rsidR="00EF34C4" w:rsidRPr="00EF34C4" w:rsidRDefault="00EF34C4" w:rsidP="00EF34C4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保修政策：全国联保，享受三包服务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质保时间：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2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年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  <w:r w:rsidRPr="00EF34C4">
              <w:rPr>
                <w:rFonts w:ascii="u5b8bu4f53" w:eastAsia="宋体" w:hAnsi="u5b8bu4f53" w:cs="Arial"/>
                <w:vanish/>
                <w:color w:val="CCCCCC"/>
                <w:kern w:val="0"/>
                <w:sz w:val="16"/>
              </w:rPr>
              <w:t>纠错</w:t>
            </w: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 xml:space="preserve"> </w:t>
            </w:r>
          </w:p>
          <w:p w:rsidR="00EF34C4" w:rsidRPr="00EF34C4" w:rsidRDefault="00EF34C4" w:rsidP="00EF34C4">
            <w:pPr>
              <w:widowControl/>
              <w:numPr>
                <w:ilvl w:val="0"/>
                <w:numId w:val="8"/>
              </w:numPr>
              <w:spacing w:before="100" w:beforeAutospacing="1" w:after="100" w:afterAutospacing="1" w:line="380" w:lineRule="atLeast"/>
              <w:jc w:val="left"/>
              <w:rPr>
                <w:rFonts w:ascii="Arial" w:eastAsia="宋体" w:hAnsi="Arial" w:cs="Arial"/>
                <w:kern w:val="0"/>
                <w:sz w:val="19"/>
                <w:szCs w:val="19"/>
              </w:rPr>
            </w:pPr>
            <w:r w:rsidRPr="00EF34C4">
              <w:rPr>
                <w:rFonts w:ascii="Arial" w:eastAsia="宋体" w:hAnsi="Arial" w:cs="Arial"/>
                <w:kern w:val="0"/>
                <w:sz w:val="19"/>
                <w:szCs w:val="19"/>
              </w:rPr>
              <w:t>质保备注：</w:t>
            </w:r>
          </w:p>
        </w:tc>
      </w:tr>
    </w:tbl>
    <w:p w:rsidR="00E35E31" w:rsidRDefault="00E35E31"/>
    <w:sectPr w:rsidR="00E35E31" w:rsidSect="00E3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92" w:rsidRDefault="001C6D92" w:rsidP="001019C1">
      <w:r>
        <w:separator/>
      </w:r>
    </w:p>
  </w:endnote>
  <w:endnote w:type="continuationSeparator" w:id="1">
    <w:p w:rsidR="001C6D92" w:rsidRDefault="001C6D92" w:rsidP="0010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5b8bu4f5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92" w:rsidRDefault="001C6D92" w:rsidP="001019C1">
      <w:r>
        <w:separator/>
      </w:r>
    </w:p>
  </w:footnote>
  <w:footnote w:type="continuationSeparator" w:id="1">
    <w:p w:rsidR="001C6D92" w:rsidRDefault="001C6D92" w:rsidP="00101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16"/>
    <w:multiLevelType w:val="multilevel"/>
    <w:tmpl w:val="63C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D4FF8"/>
    <w:multiLevelType w:val="multilevel"/>
    <w:tmpl w:val="375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649D4"/>
    <w:multiLevelType w:val="multilevel"/>
    <w:tmpl w:val="37D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B4EA5"/>
    <w:multiLevelType w:val="multilevel"/>
    <w:tmpl w:val="A516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523DB"/>
    <w:multiLevelType w:val="multilevel"/>
    <w:tmpl w:val="056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37A42"/>
    <w:multiLevelType w:val="multilevel"/>
    <w:tmpl w:val="F58A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17970"/>
    <w:multiLevelType w:val="multilevel"/>
    <w:tmpl w:val="2D0C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52654"/>
    <w:multiLevelType w:val="multilevel"/>
    <w:tmpl w:val="DBA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413471"/>
    <w:multiLevelType w:val="multilevel"/>
    <w:tmpl w:val="3938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4C4"/>
    <w:rsid w:val="00065D26"/>
    <w:rsid w:val="001019C1"/>
    <w:rsid w:val="001C6D92"/>
    <w:rsid w:val="00883FCF"/>
    <w:rsid w:val="00907942"/>
    <w:rsid w:val="00E35E31"/>
    <w:rsid w:val="00EF34C4"/>
    <w:rsid w:val="00F6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4C4"/>
    <w:rPr>
      <w:strike w:val="0"/>
      <w:dstrike w:val="0"/>
      <w:color w:val="0368A8"/>
      <w:u w:val="none"/>
      <w:effect w:val="none"/>
    </w:rPr>
  </w:style>
  <w:style w:type="character" w:styleId="a4">
    <w:name w:val="Emphasis"/>
    <w:basedOn w:val="a0"/>
    <w:uiPriority w:val="20"/>
    <w:qFormat/>
    <w:rsid w:val="00EF34C4"/>
    <w:rPr>
      <w:i w:val="0"/>
      <w:iCs w:val="0"/>
    </w:rPr>
  </w:style>
  <w:style w:type="paragraph" w:styleId="a5">
    <w:name w:val="header"/>
    <w:basedOn w:val="a"/>
    <w:link w:val="Char"/>
    <w:uiPriority w:val="99"/>
    <w:semiHidden/>
    <w:unhideWhenUsed/>
    <w:rsid w:val="00101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019C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01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019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08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E8F2"/>
                        <w:left w:val="single" w:sz="6" w:space="0" w:color="D5E8F2"/>
                        <w:bottom w:val="single" w:sz="6" w:space="7" w:color="D5E8F2"/>
                        <w:right w:val="single" w:sz="6" w:space="0" w:color="D5E8F2"/>
                      </w:divBdr>
                      <w:divsChild>
                        <w:div w:id="179597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9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6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6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9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4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06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ail.zol.com.cn/product_param/index2893.html" TargetMode="External"/><Relationship Id="rId13" Type="http://schemas.openxmlformats.org/officeDocument/2006/relationships/hyperlink" Target="http://detail.zol.com.cn/projector_index/subcate14_list_p10991_1.html" TargetMode="External"/><Relationship Id="rId18" Type="http://schemas.openxmlformats.org/officeDocument/2006/relationships/hyperlink" Target="http://detail.zol.com.cn/projector_index/subcate14_list_p12962_1.html" TargetMode="External"/><Relationship Id="rId26" Type="http://schemas.openxmlformats.org/officeDocument/2006/relationships/hyperlink" Target="http://detail.zol.com.cn/product_param/index291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etail.zol.com.cn/product_param/index900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anasonic.cn/support/" TargetMode="External"/><Relationship Id="rId12" Type="http://schemas.openxmlformats.org/officeDocument/2006/relationships/hyperlink" Target="http://detail.zol.com.cn/product_param/index2906.html" TargetMode="External"/><Relationship Id="rId17" Type="http://schemas.openxmlformats.org/officeDocument/2006/relationships/hyperlink" Target="http://detail.zol.com.cn/product_param/index2901.html" TargetMode="External"/><Relationship Id="rId25" Type="http://schemas.openxmlformats.org/officeDocument/2006/relationships/hyperlink" Target="http://detail.zol.com.cn/product_param/index2896.html" TargetMode="External"/><Relationship Id="rId33" Type="http://schemas.openxmlformats.org/officeDocument/2006/relationships/hyperlink" Target="http://detail.zol.com.cn/product_param/index9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ail.zol.com.cn/projector_index/subcate14_list_p10947_1.html" TargetMode="External"/><Relationship Id="rId20" Type="http://schemas.openxmlformats.org/officeDocument/2006/relationships/hyperlink" Target="http://detail.zol.com.cn/product_param/index2913.html" TargetMode="External"/><Relationship Id="rId29" Type="http://schemas.openxmlformats.org/officeDocument/2006/relationships/hyperlink" Target="http://detail.zol.com.cn/product_param/index89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tail.zol.com.cn/projector_index/subcate14_list_s2353_1.html" TargetMode="External"/><Relationship Id="rId24" Type="http://schemas.openxmlformats.org/officeDocument/2006/relationships/hyperlink" Target="http://detail.zol.com.cn/projector_index/subcate14_list_p22650_1.html" TargetMode="External"/><Relationship Id="rId32" Type="http://schemas.openxmlformats.org/officeDocument/2006/relationships/hyperlink" Target="http://detail.zol.com.cn/product_param/index291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tail.zol.com.cn/product_param/index2905.html" TargetMode="External"/><Relationship Id="rId23" Type="http://schemas.openxmlformats.org/officeDocument/2006/relationships/hyperlink" Target="http://detail.zol.com.cn/projector_index/subcate14_list_p22648_1.html" TargetMode="External"/><Relationship Id="rId28" Type="http://schemas.openxmlformats.org/officeDocument/2006/relationships/hyperlink" Target="http://detail.zol.com.cn/projector_index/subcate14_list_p15252_1.html" TargetMode="External"/><Relationship Id="rId10" Type="http://schemas.openxmlformats.org/officeDocument/2006/relationships/hyperlink" Target="http://detail.zol.com.cn/product_param/index2894.html" TargetMode="External"/><Relationship Id="rId19" Type="http://schemas.openxmlformats.org/officeDocument/2006/relationships/hyperlink" Target="http://detail.zol.com.cn/projector_index/subcate14_list_p12617_1.html" TargetMode="External"/><Relationship Id="rId31" Type="http://schemas.openxmlformats.org/officeDocument/2006/relationships/hyperlink" Target="http://detail.zol.com.cn/product_param/index292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ail.zol.com.cn/projector_index/subcate14_list_s1881_1.html" TargetMode="External"/><Relationship Id="rId14" Type="http://schemas.openxmlformats.org/officeDocument/2006/relationships/hyperlink" Target="http://detail.zol.com.cn/product_param/index2908.html" TargetMode="External"/><Relationship Id="rId22" Type="http://schemas.openxmlformats.org/officeDocument/2006/relationships/hyperlink" Target="http://detail.zol.com.cn/product_param/index2909.html" TargetMode="External"/><Relationship Id="rId27" Type="http://schemas.openxmlformats.org/officeDocument/2006/relationships/hyperlink" Target="http://detail.zol.com.cn/product_param/index3035.html" TargetMode="External"/><Relationship Id="rId30" Type="http://schemas.openxmlformats.org/officeDocument/2006/relationships/hyperlink" Target="http://detail.zol.com.cn/product_param/index2895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>微软中国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Ning, Wei(PDD-BJ)</dc:creator>
  <cp:keywords/>
  <dc:description/>
  <cp:lastModifiedBy>lei</cp:lastModifiedBy>
  <cp:revision>3</cp:revision>
  <dcterms:created xsi:type="dcterms:W3CDTF">2012-08-08T00:36:00Z</dcterms:created>
  <dcterms:modified xsi:type="dcterms:W3CDTF">2012-10-19T12:00:00Z</dcterms:modified>
</cp:coreProperties>
</file>